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6DE9" w:rsidRDefault="00C76DE9" w:rsidP="00153551">
      <w:pPr>
        <w:pStyle w:val="Titre1"/>
      </w:pPr>
      <w:bookmarkStart w:id="0" w:name="_Toc454058796"/>
      <w:r>
        <w:t>Note relative à la sécurité des diplômes de doctorat</w:t>
      </w:r>
      <w:bookmarkEnd w:id="0"/>
    </w:p>
    <w:p w:rsidR="005B668F" w:rsidRDefault="005B668F" w:rsidP="00AF632C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diplôme est édité dans un format 297 x 210 mm à l’italienne, papier filigrané RF spécial diplôme 110 g/m2, imprimé en 3 couleurs + N° d'authentification et filigrane </w:t>
      </w:r>
      <w: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visibles</w:t>
      </w:r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sous lumière UV rouge, données personnelles imprimées en noir, numérotation individuelle et </w:t>
      </w:r>
      <w:proofErr w:type="spellStart"/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QRCode</w:t>
      </w:r>
      <w:proofErr w:type="spellEnd"/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.</w:t>
      </w:r>
    </w:p>
    <w:p w:rsidR="005B668F" w:rsidRDefault="005B668F" w:rsidP="00AF632C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Chaque diplôme fait l’objet de la création simultanée d’une image numérique du diplôme.</w:t>
      </w:r>
    </w:p>
    <w:p w:rsidR="005B668F" w:rsidRDefault="005B668F" w:rsidP="00AF632C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</w:t>
      </w:r>
      <w:proofErr w:type="spellStart"/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QRCode</w:t>
      </w:r>
      <w:proofErr w:type="spellEnd"/>
      <w:r w:rsidRPr="005B668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est un code graphique qui permet une authentification électronique du diplôme et peut être placé par le doctorant sur un CV ou une page personnelle d’un réseau social ou professionnel</w:t>
      </w:r>
      <w:r w:rsidR="00AF632C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.</w:t>
      </w:r>
    </w:p>
    <w:p w:rsidR="00AF632C" w:rsidRPr="005B668F" w:rsidRDefault="00AF632C" w:rsidP="00AF632C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AF632C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En 2017 une attestation numérique du diplôme devrait être mise à disposition sur le futur portail national www.diplomes.gouv qui, à terme, permettra à chacun de retrouver l’ensemble de ses diplômes au même endroit (les diplômes devraient être intégrés rétroactivement au portail jusqu’en 1995).</w:t>
      </w:r>
    </w:p>
    <w:p w:rsidR="005B668F" w:rsidRPr="005B668F" w:rsidRDefault="00854248" w:rsidP="005B668F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Le diplôme de doctorat de l’université Paris-Saclay contient les éléments de protection contre les fraudes suivant</w:t>
      </w:r>
      <w:r w:rsidR="00883EE2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e</w:t>
      </w:r>
      <w: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s :</w:t>
      </w:r>
    </w:p>
    <w:p w:rsidR="00854248" w:rsidRPr="00664593" w:rsidRDefault="00854248" w:rsidP="00664593">
      <w:pPr>
        <w:pStyle w:val="Paragraphedeliste"/>
        <w:numPr>
          <w:ilvl w:val="0"/>
          <w:numId w:val="45"/>
        </w:num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papier porte un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filigrane, faiblement contrasté</w:t>
      </w:r>
      <w:r w:rsidR="007D559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avec le fond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, </w:t>
      </w:r>
      <w:r w:rsidR="00D218D5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formé par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micro-lettrage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.</w:t>
      </w:r>
    </w:p>
    <w:p w:rsidR="00664593" w:rsidRDefault="00664593" w:rsidP="00854248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</w:p>
    <w:p w:rsidR="00854248" w:rsidRPr="00664593" w:rsidRDefault="00854248" w:rsidP="00664593">
      <w:pPr>
        <w:pStyle w:val="Paragraphedeliste"/>
        <w:numPr>
          <w:ilvl w:val="0"/>
          <w:numId w:val="45"/>
        </w:num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papier porte également un second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filigrane,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différent du précédent, visible </w:t>
      </w:r>
      <w:r w:rsid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uniquement 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sous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éclairage UV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, </w:t>
      </w:r>
      <w:r w:rsidR="00D218D5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également formé par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micro-lettrage.</w:t>
      </w:r>
    </w:p>
    <w:p w:rsidR="00664593" w:rsidRDefault="00664593" w:rsidP="00854248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</w:p>
    <w:p w:rsidR="00854248" w:rsidRPr="00664593" w:rsidRDefault="00854248" w:rsidP="00664593">
      <w:pPr>
        <w:pStyle w:val="Paragraphedeliste"/>
        <w:numPr>
          <w:ilvl w:val="0"/>
          <w:numId w:val="45"/>
        </w:num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diplôme </w:t>
      </w:r>
      <w:r w:rsidR="00D218D5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est</w:t>
      </w:r>
      <w:r w:rsid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signé manuellement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par le docteur</w:t>
      </w:r>
      <w:r w:rsid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, après vérification de son identité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.</w:t>
      </w:r>
    </w:p>
    <w:p w:rsidR="00664593" w:rsidRDefault="00664593" w:rsidP="00CE6A1F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</w:p>
    <w:p w:rsidR="00664593" w:rsidRPr="00664593" w:rsidRDefault="00B40FEE" w:rsidP="00664593">
      <w:pPr>
        <w:pStyle w:val="Paragraphedeliste"/>
        <w:numPr>
          <w:ilvl w:val="0"/>
          <w:numId w:val="45"/>
        </w:num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Le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numéro du diplôme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, en bas à droite du diplôme, est constitué du numéro du dépôt légal de la thèse, d’un numéro d’ordre apposé par l’imprimerie nationale et d’une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clé de contrôle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qui permet de vérifier </w:t>
      </w:r>
      <w:r w:rsidR="00664593"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l’authenticité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du numéro</w:t>
      </w:r>
      <w:r w:rsidR="00664593"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et qui n’existe nulle part ailleurs que sur le parchemin du diplôme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. </w:t>
      </w:r>
      <w:r w:rsidR="00664593"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L’imprimerie nationale assure</w:t>
      </w:r>
      <w:r w:rsidR="00664593"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, à vie, l’authentification</w:t>
      </w:r>
      <w:r w:rsidR="00664593"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des numéros de diplômes.</w:t>
      </w:r>
    </w:p>
    <w:p w:rsidR="00664593" w:rsidRDefault="00664593" w:rsidP="00CE6A1F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</w:p>
    <w:p w:rsidR="00664593" w:rsidRPr="00664593" w:rsidRDefault="00664593" w:rsidP="00664593">
      <w:pPr>
        <w:pStyle w:val="Paragraphedeliste"/>
        <w:numPr>
          <w:ilvl w:val="0"/>
          <w:numId w:val="45"/>
        </w:num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Il est très fortement conseillé de ne pas diffuser de photocopies ou de scans du diplôme original. Une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image numérique du diplôme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(sur laquelle 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ne figure</w:t>
      </w:r>
      <w:r w:rsidR="007D559F"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nt</w:t>
      </w:r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pas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</w:t>
      </w:r>
      <w:r w:rsidR="007D559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le numéro d’ordre et la clé de contrôle permettant d’authentifier le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diplôme) est remise en même temps que le diplôme original, cette image </w:t>
      </w:r>
      <w:r w:rsidR="007D559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est destinée à être imprimée, diffusée, chaque fois qu’une copie du diplôme </w:t>
      </w:r>
      <w:proofErr w:type="gramStart"/>
      <w:r w:rsidR="007D559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est</w:t>
      </w:r>
      <w:proofErr w:type="gramEnd"/>
      <w:r w:rsidR="007D559F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demandée au docteur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. </w:t>
      </w:r>
    </w:p>
    <w:p w:rsidR="00664593" w:rsidRDefault="00664593" w:rsidP="00CE6A1F">
      <w:pPr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</w:pPr>
    </w:p>
    <w:p w:rsidR="00AF6C6A" w:rsidRPr="0052764D" w:rsidRDefault="00664593" w:rsidP="0052764D">
      <w:pPr>
        <w:pStyle w:val="Paragraphedeliste"/>
        <w:numPr>
          <w:ilvl w:val="0"/>
          <w:numId w:val="45"/>
        </w:numPr>
        <w:jc w:val="left"/>
        <w:rPr>
          <w:szCs w:val="24"/>
        </w:rPr>
      </w:pPr>
      <w:bookmarkStart w:id="1" w:name="_GoBack"/>
      <w:r w:rsidRPr="007111DD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lastRenderedPageBreak/>
        <w:t>Le</w:t>
      </w:r>
      <w:bookmarkEnd w:id="1"/>
      <w:r w:rsidRPr="007111DD">
        <w:rPr>
          <w:rStyle w:val="Accentuation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 </w:t>
      </w:r>
      <w:r w:rsidRPr="007111DD">
        <w:rPr>
          <w:rStyle w:val="Accentuation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QR-Code</w:t>
      </w:r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 xml:space="preserve">, en bas à droite du diplôme, encode l’adresse URL pérenne du dépôt légal de la thèse ou des travaux sur lesquels s’appuie ce diplôme et renvoie vers le portail national </w:t>
      </w:r>
      <w:hyperlink r:id="rId11" w:history="1">
        <w:r w:rsidRPr="00664593">
          <w:rPr>
            <w:rStyle w:val="Lienhypertexte"/>
            <w:color w:val="auto"/>
            <w:u w:val="none"/>
          </w:rPr>
          <w:t>www.theses.fr</w:t>
        </w:r>
      </w:hyperlink>
      <w:r w:rsidRPr="00664593">
        <w:rPr>
          <w:rStyle w:val="Accentuation"/>
          <w:b w:val="0"/>
          <w:bCs w:val="0"/>
          <w:color w:val="auto"/>
          <w:position w:val="0"/>
          <w:sz w:val="20"/>
          <w:szCs w:val="2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</w:rPr>
        <w:t>.</w:t>
      </w:r>
    </w:p>
    <w:sectPr w:rsidR="00AF6C6A" w:rsidRPr="0052764D" w:rsidSect="0082071F">
      <w:headerReference w:type="default" r:id="rId12"/>
      <w:footerReference w:type="default" r:id="rId13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27D" w:rsidRDefault="0045127D" w:rsidP="00CE12B5">
      <w:r>
        <w:separator/>
      </w:r>
    </w:p>
    <w:p w:rsidR="0045127D" w:rsidRDefault="0045127D"/>
  </w:endnote>
  <w:endnote w:type="continuationSeparator" w:id="0">
    <w:p w:rsidR="0045127D" w:rsidRDefault="0045127D" w:rsidP="00CE12B5">
      <w:r>
        <w:continuationSeparator/>
      </w:r>
    </w:p>
    <w:p w:rsidR="0045127D" w:rsidRDefault="00451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EE2" w:rsidRDefault="00883EE2" w:rsidP="00883EE2">
    <w:pPr>
      <w:pStyle w:val="Pieddepage"/>
      <w:tabs>
        <w:tab w:val="clear" w:pos="4536"/>
        <w:tab w:val="clear" w:pos="9072"/>
        <w:tab w:val="left" w:pos="2127"/>
      </w:tabs>
      <w:ind w:left="-1418" w:firstLine="284"/>
      <w:rPr>
        <w:b/>
        <w:bCs/>
        <w:color w:val="630042"/>
        <w:szCs w:val="18"/>
      </w:rPr>
    </w:pPr>
    <w:r>
      <w:rPr>
        <w:b/>
        <w:bCs/>
        <w:color w:val="630042"/>
        <w:szCs w:val="18"/>
      </w:rPr>
      <w:t xml:space="preserve">               </w:t>
    </w:r>
    <w:bookmarkStart w:id="2" w:name="_Hlk77258394"/>
    <w:bookmarkStart w:id="3" w:name="_Hlk77258395"/>
    <w:r>
      <w:rPr>
        <w:b/>
        <w:bCs/>
        <w:color w:val="630042"/>
        <w:szCs w:val="18"/>
      </w:rPr>
      <w:t>www.universite-paris-saclay.fr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Siège de l’Université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Maison du doctorat</w:t>
    </w:r>
  </w:p>
  <w:p w:rsidR="00883EE2" w:rsidRPr="002640D3" w:rsidRDefault="00883EE2" w:rsidP="00883EE2">
    <w:pPr>
      <w:pStyle w:val="Pieddepage"/>
      <w:tabs>
        <w:tab w:val="clear" w:pos="4536"/>
        <w:tab w:val="clear" w:pos="9072"/>
        <w:tab w:val="left" w:pos="2127"/>
      </w:tabs>
      <w:ind w:left="1843"/>
    </w:pPr>
    <w:r>
      <w:rPr>
        <w:b/>
        <w:bCs/>
        <w:color w:val="630042"/>
        <w:szCs w:val="18"/>
      </w:rPr>
      <w:t xml:space="preserve">            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883EE2" w:rsidRPr="00E84CC2" w:rsidRDefault="00883EE2" w:rsidP="00883EE2">
    <w:pPr>
      <w:pStyle w:val="Pieddepage"/>
    </w:pPr>
    <w:r w:rsidRPr="00DF0605">
      <w:rPr>
        <w:sz w:val="18"/>
      </w:rPr>
      <w:t xml:space="preserve"> </w:t>
    </w:r>
    <w:bookmarkEnd w:id="2"/>
    <w:bookmarkEnd w:id="3"/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27D" w:rsidRDefault="0045127D" w:rsidP="00CE12B5">
      <w:r>
        <w:separator/>
      </w:r>
    </w:p>
    <w:p w:rsidR="0045127D" w:rsidRDefault="0045127D"/>
  </w:footnote>
  <w:footnote w:type="continuationSeparator" w:id="0">
    <w:p w:rsidR="0045127D" w:rsidRDefault="0045127D" w:rsidP="00CE12B5">
      <w:r>
        <w:continuationSeparator/>
      </w:r>
    </w:p>
    <w:p w:rsidR="0045127D" w:rsidRDefault="004512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A1F" w:rsidRDefault="00883EE2" w:rsidP="005E3A91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1C6201E" wp14:editId="48CAE9FA">
          <wp:simplePos x="0" y="0"/>
          <wp:positionH relativeFrom="margin">
            <wp:align>left</wp:align>
          </wp:positionH>
          <wp:positionV relativeFrom="paragraph">
            <wp:posOffset>-116854</wp:posOffset>
          </wp:positionV>
          <wp:extent cx="1714500" cy="762000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63"/>
                  <a:stretch/>
                </pic:blipFill>
                <pic:spPr bwMode="auto">
                  <a:xfrm>
                    <a:off x="0" y="0"/>
                    <a:ext cx="17145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AD5AD0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8"/>
  </w:num>
  <w:num w:numId="6">
    <w:abstractNumId w:val="43"/>
  </w:num>
  <w:num w:numId="7">
    <w:abstractNumId w:val="42"/>
  </w:num>
  <w:num w:numId="8">
    <w:abstractNumId w:val="40"/>
  </w:num>
  <w:num w:numId="9">
    <w:abstractNumId w:val="37"/>
  </w:num>
  <w:num w:numId="10">
    <w:abstractNumId w:val="34"/>
  </w:num>
  <w:num w:numId="11">
    <w:abstractNumId w:val="35"/>
  </w:num>
  <w:num w:numId="12">
    <w:abstractNumId w:val="15"/>
  </w:num>
  <w:num w:numId="13">
    <w:abstractNumId w:val="14"/>
  </w:num>
  <w:num w:numId="14">
    <w:abstractNumId w:val="9"/>
  </w:num>
  <w:num w:numId="15">
    <w:abstractNumId w:val="21"/>
  </w:num>
  <w:num w:numId="16">
    <w:abstractNumId w:val="39"/>
  </w:num>
  <w:num w:numId="17">
    <w:abstractNumId w:val="32"/>
  </w:num>
  <w:num w:numId="18">
    <w:abstractNumId w:val="1"/>
  </w:num>
  <w:num w:numId="19">
    <w:abstractNumId w:val="11"/>
  </w:num>
  <w:num w:numId="20">
    <w:abstractNumId w:val="30"/>
  </w:num>
  <w:num w:numId="21">
    <w:abstractNumId w:val="13"/>
  </w:num>
  <w:num w:numId="22">
    <w:abstractNumId w:val="16"/>
  </w:num>
  <w:num w:numId="23">
    <w:abstractNumId w:val="22"/>
  </w:num>
  <w:num w:numId="24">
    <w:abstractNumId w:val="23"/>
  </w:num>
  <w:num w:numId="25">
    <w:abstractNumId w:val="8"/>
  </w:num>
  <w:num w:numId="26">
    <w:abstractNumId w:val="10"/>
  </w:num>
  <w:num w:numId="27">
    <w:abstractNumId w:val="33"/>
  </w:num>
  <w:num w:numId="28">
    <w:abstractNumId w:val="41"/>
  </w:num>
  <w:num w:numId="29">
    <w:abstractNumId w:val="17"/>
  </w:num>
  <w:num w:numId="30">
    <w:abstractNumId w:val="5"/>
  </w:num>
  <w:num w:numId="31">
    <w:abstractNumId w:val="38"/>
  </w:num>
  <w:num w:numId="32">
    <w:abstractNumId w:val="3"/>
  </w:num>
  <w:num w:numId="33">
    <w:abstractNumId w:val="4"/>
  </w:num>
  <w:num w:numId="34">
    <w:abstractNumId w:val="24"/>
  </w:num>
  <w:num w:numId="35">
    <w:abstractNumId w:val="28"/>
  </w:num>
  <w:num w:numId="36">
    <w:abstractNumId w:val="36"/>
  </w:num>
  <w:num w:numId="37">
    <w:abstractNumId w:val="29"/>
  </w:num>
  <w:num w:numId="38">
    <w:abstractNumId w:val="0"/>
  </w:num>
  <w:num w:numId="39">
    <w:abstractNumId w:val="44"/>
  </w:num>
  <w:num w:numId="40">
    <w:abstractNumId w:val="12"/>
  </w:num>
  <w:num w:numId="41">
    <w:abstractNumId w:val="26"/>
  </w:num>
  <w:num w:numId="42">
    <w:abstractNumId w:val="27"/>
  </w:num>
  <w:num w:numId="43">
    <w:abstractNumId w:val="25"/>
  </w:num>
  <w:num w:numId="44">
    <w:abstractNumId w:val="31"/>
  </w:num>
  <w:num w:numId="4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7546"/>
    <w:rsid w:val="0025188E"/>
    <w:rsid w:val="0025196F"/>
    <w:rsid w:val="002532C9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19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D04DF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127D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57D4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2764D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0F6"/>
    <w:rsid w:val="005732C2"/>
    <w:rsid w:val="00573639"/>
    <w:rsid w:val="00574311"/>
    <w:rsid w:val="00575E89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7036A2"/>
    <w:rsid w:val="007111DD"/>
    <w:rsid w:val="007131D2"/>
    <w:rsid w:val="00713BEB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3CA8"/>
    <w:rsid w:val="007F6059"/>
    <w:rsid w:val="00801F17"/>
    <w:rsid w:val="00805A44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5F43"/>
    <w:rsid w:val="0085639E"/>
    <w:rsid w:val="00876FE7"/>
    <w:rsid w:val="0088013F"/>
    <w:rsid w:val="00883C08"/>
    <w:rsid w:val="00883EE2"/>
    <w:rsid w:val="00884D0E"/>
    <w:rsid w:val="0088722B"/>
    <w:rsid w:val="00893FCC"/>
    <w:rsid w:val="008A08EE"/>
    <w:rsid w:val="008B2F21"/>
    <w:rsid w:val="008C1342"/>
    <w:rsid w:val="008C1A25"/>
    <w:rsid w:val="008C2ED9"/>
    <w:rsid w:val="008C4586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5DF9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D5AD0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BCF"/>
    <w:rsid w:val="00BB2812"/>
    <w:rsid w:val="00BB49A7"/>
    <w:rsid w:val="00BB7119"/>
    <w:rsid w:val="00BB778C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121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12626"/>
    <w:rsid w:val="00F16468"/>
    <w:rsid w:val="00F17FD2"/>
    <w:rsid w:val="00F24914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E5438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CFA2F4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lgr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Accentuation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Accentuationlgr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  <w:style w:type="character" w:customStyle="1" w:styleId="PieddepageCar">
    <w:name w:val="Pied de page Car"/>
    <w:basedOn w:val="Policepardfaut"/>
    <w:link w:val="Pieddepage"/>
    <w:rsid w:val="00883EE2"/>
    <w:rPr>
      <w:rFonts w:ascii="Open Sans" w:eastAsia="SimSun" w:hAnsi="Open Sans" w:cs="Open Sans"/>
      <w:color w:val="63003C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heses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95A1D1-8871-4E0B-B7B0-A808203686D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A8FD8-9BEE-43B5-94F7-D3D0D09C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Laure Cochin</cp:lastModifiedBy>
  <cp:revision>3</cp:revision>
  <cp:lastPrinted>2016-06-18T22:24:00Z</cp:lastPrinted>
  <dcterms:created xsi:type="dcterms:W3CDTF">2021-07-15T14:22:00Z</dcterms:created>
  <dcterms:modified xsi:type="dcterms:W3CDTF">2021-07-15T14:23:00Z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